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D374" w14:textId="77777777" w:rsidR="00356FA1" w:rsidRPr="001B247D" w:rsidRDefault="00356FA1" w:rsidP="00836DA1">
      <w:pPr>
        <w:jc w:val="center"/>
        <w:rPr>
          <w:rFonts w:ascii="Arial" w:hAnsi="Arial" w:cs="Arial"/>
          <w:b/>
          <w:sz w:val="36"/>
          <w:szCs w:val="36"/>
        </w:rPr>
      </w:pPr>
      <w:r w:rsidRPr="001B247D">
        <w:rPr>
          <w:rFonts w:ascii="Arial" w:hAnsi="Arial" w:cs="Arial"/>
          <w:b/>
          <w:sz w:val="36"/>
          <w:szCs w:val="36"/>
        </w:rPr>
        <w:t>SOUTH AYRSHIRE COUNCIL</w:t>
      </w:r>
    </w:p>
    <w:p w14:paraId="6317E4B4" w14:textId="77777777" w:rsidR="00356FA1" w:rsidRPr="00356FA1" w:rsidRDefault="00356FA1" w:rsidP="00836DA1">
      <w:pPr>
        <w:jc w:val="center"/>
        <w:rPr>
          <w:rFonts w:ascii="Arial" w:hAnsi="Arial" w:cs="Arial"/>
          <w:b/>
          <w:u w:val="single"/>
        </w:rPr>
      </w:pPr>
      <w:r w:rsidRPr="00356FA1">
        <w:rPr>
          <w:rFonts w:ascii="Arial" w:hAnsi="Arial" w:cs="Arial"/>
          <w:b/>
          <w:u w:val="single"/>
        </w:rPr>
        <w:t>Statutory Review of Polling Districts and Polling Places</w:t>
      </w:r>
      <w:r w:rsidR="001B247D">
        <w:rPr>
          <w:rFonts w:ascii="Arial" w:hAnsi="Arial" w:cs="Arial"/>
          <w:b/>
          <w:u w:val="single"/>
        </w:rPr>
        <w:t xml:space="preserve"> – </w:t>
      </w:r>
      <w:r w:rsidR="0083691C">
        <w:rPr>
          <w:rFonts w:ascii="Arial" w:hAnsi="Arial" w:cs="Arial"/>
          <w:b/>
          <w:u w:val="single"/>
        </w:rPr>
        <w:t xml:space="preserve">Survey </w:t>
      </w:r>
      <w:r w:rsidR="001B247D">
        <w:rPr>
          <w:rFonts w:ascii="Arial" w:hAnsi="Arial" w:cs="Arial"/>
          <w:b/>
          <w:u w:val="single"/>
        </w:rPr>
        <w:t>Sheet</w:t>
      </w:r>
    </w:p>
    <w:p w14:paraId="26ADA5E2" w14:textId="77777777" w:rsidR="00D331F8" w:rsidRDefault="00836DA1" w:rsidP="00D331F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What is the</w:t>
      </w:r>
      <w:r w:rsidR="00D331F8" w:rsidRPr="00D331F8">
        <w:rPr>
          <w:rFonts w:ascii="Arial" w:hAnsi="Arial" w:cs="Arial"/>
          <w:b/>
          <w:u w:val="single"/>
        </w:rPr>
        <w:t xml:space="preserve"> Review about?</w:t>
      </w:r>
    </w:p>
    <w:p w14:paraId="6EC1966E" w14:textId="77777777" w:rsidR="00836DA1" w:rsidRDefault="00836DA1" w:rsidP="00836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South Ayrshire Council is required to undertake a formal review of UK Parliamentary polling districts and places within the South Ayrshire </w:t>
      </w:r>
      <w:r w:rsidR="00356FA1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>area</w:t>
      </w:r>
      <w:r w:rsidR="00356FA1">
        <w:rPr>
          <w:rFonts w:ascii="Arial" w:hAnsi="Arial" w:cs="Arial"/>
        </w:rPr>
        <w:t>.</w:t>
      </w:r>
    </w:p>
    <w:p w14:paraId="13B4F72B" w14:textId="77777777" w:rsidR="00D331F8" w:rsidRDefault="00D331F8" w:rsidP="00D331F8">
      <w:pPr>
        <w:rPr>
          <w:rFonts w:ascii="Arial" w:hAnsi="Arial" w:cs="Arial"/>
        </w:rPr>
      </w:pPr>
      <w:r>
        <w:rPr>
          <w:rFonts w:ascii="Arial" w:hAnsi="Arial" w:cs="Arial"/>
        </w:rPr>
        <w:t>The Council must ensure that all electors have reasonable facilities for voting and that, as far as is reasonable and practicable</w:t>
      </w:r>
      <w:r w:rsidR="00836D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polling places are accessible to all electors, including those who are disabled.</w:t>
      </w:r>
    </w:p>
    <w:p w14:paraId="207AF42E" w14:textId="77777777" w:rsidR="00D331F8" w:rsidRDefault="00D331F8" w:rsidP="00D331F8">
      <w:pPr>
        <w:spacing w:after="0"/>
        <w:jc w:val="both"/>
        <w:rPr>
          <w:rFonts w:ascii="Arial" w:hAnsi="Arial" w:cs="Arial"/>
          <w:b/>
          <w:u w:val="single"/>
        </w:rPr>
      </w:pPr>
      <w:r w:rsidRPr="00D331F8">
        <w:rPr>
          <w:rFonts w:ascii="Arial" w:hAnsi="Arial" w:cs="Arial"/>
          <w:b/>
          <w:u w:val="single"/>
        </w:rPr>
        <w:t>Who can take part in the Review?</w:t>
      </w:r>
    </w:p>
    <w:p w14:paraId="27F64E19" w14:textId="77777777" w:rsidR="00D331F8" w:rsidRPr="00D331F8" w:rsidRDefault="00D331F8" w:rsidP="00D331F8">
      <w:pPr>
        <w:spacing w:after="0"/>
        <w:jc w:val="both"/>
        <w:rPr>
          <w:rFonts w:ascii="Arial" w:hAnsi="Arial" w:cs="Arial"/>
          <w:b/>
          <w:u w:val="single"/>
        </w:rPr>
      </w:pPr>
    </w:p>
    <w:p w14:paraId="2F1ED034" w14:textId="7507E8A5" w:rsidR="00727E96" w:rsidRPr="00D27BB4" w:rsidRDefault="00D331F8" w:rsidP="00D331F8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If you live in South Ayrshire and wish to comment regarding your polling place, we would like to hear from you</w:t>
      </w:r>
      <w:r w:rsidR="00356FA1">
        <w:rPr>
          <w:rFonts w:ascii="Arial" w:hAnsi="Arial" w:cs="Arial"/>
        </w:rPr>
        <w:t>.  If commenting on the suitability of premises, details of better alternative polling places should be provided.</w:t>
      </w:r>
      <w:r>
        <w:rPr>
          <w:rFonts w:ascii="Arial" w:hAnsi="Arial" w:cs="Arial"/>
        </w:rPr>
        <w:t xml:space="preserve">  We would also welcome comments from any person or </w:t>
      </w:r>
      <w:r w:rsidRPr="00A20765">
        <w:rPr>
          <w:rFonts w:ascii="Arial" w:hAnsi="Arial" w:cs="Arial"/>
        </w:rPr>
        <w:t>body with expertise in access for persons with any type of disability.  We can accept representation</w:t>
      </w:r>
      <w:r w:rsidR="00836DA1" w:rsidRPr="00A20765">
        <w:rPr>
          <w:rFonts w:ascii="Arial" w:hAnsi="Arial" w:cs="Arial"/>
        </w:rPr>
        <w:t>s</w:t>
      </w:r>
      <w:r w:rsidRPr="00A20765">
        <w:rPr>
          <w:rFonts w:ascii="Arial" w:hAnsi="Arial" w:cs="Arial"/>
        </w:rPr>
        <w:t xml:space="preserve"> from you up to </w:t>
      </w:r>
      <w:r w:rsidR="00830CCB" w:rsidRPr="00A20765">
        <w:rPr>
          <w:rFonts w:ascii="Arial" w:hAnsi="Arial" w:cs="Arial"/>
          <w:b/>
          <w:u w:val="single"/>
        </w:rPr>
        <w:t>4</w:t>
      </w:r>
      <w:r w:rsidR="00D27BB4" w:rsidRPr="00A20765">
        <w:rPr>
          <w:rFonts w:ascii="Arial" w:hAnsi="Arial" w:cs="Arial"/>
          <w:b/>
          <w:u w:val="single"/>
        </w:rPr>
        <w:t xml:space="preserve">pm on </w:t>
      </w:r>
      <w:r w:rsidR="00A20765" w:rsidRPr="00A20765">
        <w:rPr>
          <w:rFonts w:ascii="Arial" w:hAnsi="Arial" w:cs="Arial"/>
          <w:b/>
          <w:u w:val="single"/>
        </w:rPr>
        <w:t>Thursday</w:t>
      </w:r>
      <w:r w:rsidR="00A20765">
        <w:rPr>
          <w:rFonts w:ascii="Arial" w:hAnsi="Arial" w:cs="Arial"/>
          <w:b/>
          <w:u w:val="single"/>
        </w:rPr>
        <w:t xml:space="preserve"> 21</w:t>
      </w:r>
      <w:r w:rsidR="00A20765" w:rsidRPr="00A20765">
        <w:rPr>
          <w:rFonts w:ascii="Arial" w:hAnsi="Arial" w:cs="Arial"/>
          <w:b/>
          <w:u w:val="single"/>
          <w:vertAlign w:val="superscript"/>
        </w:rPr>
        <w:t>st</w:t>
      </w:r>
      <w:r w:rsidR="00A20765">
        <w:rPr>
          <w:rFonts w:ascii="Arial" w:hAnsi="Arial" w:cs="Arial"/>
          <w:b/>
          <w:u w:val="single"/>
        </w:rPr>
        <w:t xml:space="preserve"> December 2023.</w:t>
      </w:r>
    </w:p>
    <w:p w14:paraId="4C261A6E" w14:textId="77777777" w:rsidR="009F366B" w:rsidRDefault="009F366B" w:rsidP="00D331F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8527"/>
      </w:tblGrid>
      <w:tr w:rsidR="009F366B" w14:paraId="609D643B" w14:textId="77777777" w:rsidTr="009F366B">
        <w:trPr>
          <w:trHeight w:val="561"/>
        </w:trPr>
        <w:tc>
          <w:tcPr>
            <w:tcW w:w="1951" w:type="dxa"/>
            <w:vAlign w:val="center"/>
          </w:tcPr>
          <w:p w14:paraId="6CD0C8FF" w14:textId="77777777" w:rsidR="009F366B" w:rsidRPr="009F366B" w:rsidRDefault="009F366B" w:rsidP="009F366B">
            <w:pPr>
              <w:rPr>
                <w:rFonts w:ascii="Arial" w:hAnsi="Arial" w:cs="Arial"/>
                <w:b/>
                <w:u w:val="single"/>
              </w:rPr>
            </w:pPr>
            <w:r w:rsidRPr="009F366B">
              <w:rPr>
                <w:rFonts w:ascii="Arial" w:hAnsi="Arial" w:cs="Arial"/>
                <w:b/>
                <w:u w:val="single"/>
              </w:rPr>
              <w:t>Ward:</w:t>
            </w:r>
          </w:p>
        </w:tc>
        <w:tc>
          <w:tcPr>
            <w:tcW w:w="8731" w:type="dxa"/>
          </w:tcPr>
          <w:p w14:paraId="20BBD314" w14:textId="77777777" w:rsidR="009F366B" w:rsidRDefault="009F366B" w:rsidP="00D331F8">
            <w:pPr>
              <w:rPr>
                <w:rFonts w:ascii="Arial" w:hAnsi="Arial" w:cs="Arial"/>
              </w:rPr>
            </w:pPr>
          </w:p>
        </w:tc>
      </w:tr>
      <w:tr w:rsidR="009F366B" w14:paraId="54B248B3" w14:textId="77777777" w:rsidTr="009F366B">
        <w:trPr>
          <w:trHeight w:val="554"/>
        </w:trPr>
        <w:tc>
          <w:tcPr>
            <w:tcW w:w="1951" w:type="dxa"/>
            <w:vAlign w:val="center"/>
          </w:tcPr>
          <w:p w14:paraId="111B0D98" w14:textId="77777777" w:rsidR="009F366B" w:rsidRPr="009F366B" w:rsidRDefault="009F366B" w:rsidP="009F366B">
            <w:pPr>
              <w:rPr>
                <w:rFonts w:ascii="Arial" w:hAnsi="Arial" w:cs="Arial"/>
                <w:b/>
                <w:u w:val="single"/>
              </w:rPr>
            </w:pPr>
            <w:r w:rsidRPr="009F366B">
              <w:rPr>
                <w:rFonts w:ascii="Arial" w:hAnsi="Arial" w:cs="Arial"/>
                <w:b/>
                <w:u w:val="single"/>
              </w:rPr>
              <w:t>Polling Place:</w:t>
            </w:r>
          </w:p>
        </w:tc>
        <w:tc>
          <w:tcPr>
            <w:tcW w:w="8731" w:type="dxa"/>
          </w:tcPr>
          <w:p w14:paraId="55E531BF" w14:textId="77777777" w:rsidR="009F366B" w:rsidRDefault="009F366B" w:rsidP="00D331F8">
            <w:pPr>
              <w:rPr>
                <w:rFonts w:ascii="Arial" w:hAnsi="Arial" w:cs="Arial"/>
              </w:rPr>
            </w:pPr>
          </w:p>
        </w:tc>
      </w:tr>
      <w:tr w:rsidR="001B247D" w14:paraId="5588CAB5" w14:textId="77777777" w:rsidTr="001B247D">
        <w:tc>
          <w:tcPr>
            <w:tcW w:w="10682" w:type="dxa"/>
            <w:gridSpan w:val="2"/>
          </w:tcPr>
          <w:p w14:paraId="569BCC79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320028CE" w14:textId="77777777" w:rsidR="001B247D" w:rsidRPr="001B247D" w:rsidRDefault="001B247D" w:rsidP="00D331F8">
            <w:pPr>
              <w:rPr>
                <w:rFonts w:ascii="Arial" w:hAnsi="Arial" w:cs="Arial"/>
                <w:b/>
                <w:u w:val="single"/>
              </w:rPr>
            </w:pPr>
            <w:r w:rsidRPr="001B247D">
              <w:rPr>
                <w:rFonts w:ascii="Arial" w:hAnsi="Arial" w:cs="Arial"/>
                <w:b/>
                <w:u w:val="single"/>
              </w:rPr>
              <w:t>Comments:</w:t>
            </w:r>
          </w:p>
          <w:p w14:paraId="4B2A416D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2F1CBD3A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7C94309C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5C19C901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644120C6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31933DF9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78BD3E76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0F12403D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4A3711F1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3DB823B7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5C3F032A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78693A5F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77F13FBA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7D26AE17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4FF19B5F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02E25E76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414E8B44" w14:textId="77777777" w:rsidR="001B247D" w:rsidRDefault="001B247D" w:rsidP="00D331F8">
            <w:pPr>
              <w:rPr>
                <w:rFonts w:ascii="Arial" w:hAnsi="Arial" w:cs="Arial"/>
              </w:rPr>
            </w:pPr>
          </w:p>
          <w:p w14:paraId="7D418499" w14:textId="77777777" w:rsidR="001B247D" w:rsidRDefault="001B247D" w:rsidP="00D331F8">
            <w:pPr>
              <w:rPr>
                <w:rFonts w:ascii="Arial" w:hAnsi="Arial" w:cs="Arial"/>
              </w:rPr>
            </w:pPr>
          </w:p>
        </w:tc>
      </w:tr>
    </w:tbl>
    <w:p w14:paraId="7BD55598" w14:textId="77777777" w:rsidR="00727E96" w:rsidRPr="00727E96" w:rsidRDefault="00727E96" w:rsidP="00D331F8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9074"/>
      </w:tblGrid>
      <w:tr w:rsidR="001B247D" w14:paraId="075B7518" w14:textId="77777777" w:rsidTr="001B247D">
        <w:trPr>
          <w:trHeight w:val="76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241B23D" w14:textId="77777777" w:rsidR="001B247D" w:rsidRPr="001B247D" w:rsidRDefault="001B247D" w:rsidP="001B247D">
            <w:pPr>
              <w:rPr>
                <w:rFonts w:ascii="Arial" w:hAnsi="Arial" w:cs="Arial"/>
                <w:b/>
              </w:rPr>
            </w:pPr>
            <w:r w:rsidRPr="001B247D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9282" w:type="dxa"/>
          </w:tcPr>
          <w:p w14:paraId="6D5F981D" w14:textId="77777777" w:rsidR="001B247D" w:rsidRDefault="001B247D" w:rsidP="00D331F8">
            <w:pPr>
              <w:rPr>
                <w:rFonts w:ascii="Arial" w:hAnsi="Arial" w:cs="Arial"/>
              </w:rPr>
            </w:pPr>
          </w:p>
        </w:tc>
      </w:tr>
      <w:tr w:rsidR="001B247D" w14:paraId="475EF040" w14:textId="77777777" w:rsidTr="001B247D">
        <w:trPr>
          <w:trHeight w:val="81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AA7C434" w14:textId="77777777" w:rsidR="001B247D" w:rsidRPr="001B247D" w:rsidRDefault="001B247D" w:rsidP="001B247D">
            <w:pPr>
              <w:rPr>
                <w:rFonts w:ascii="Arial" w:hAnsi="Arial" w:cs="Arial"/>
                <w:b/>
              </w:rPr>
            </w:pPr>
            <w:r w:rsidRPr="001B247D"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9282" w:type="dxa"/>
          </w:tcPr>
          <w:p w14:paraId="711ED85A" w14:textId="77777777" w:rsidR="001B247D" w:rsidRDefault="001B247D" w:rsidP="00D331F8">
            <w:pPr>
              <w:rPr>
                <w:rFonts w:ascii="Arial" w:hAnsi="Arial" w:cs="Arial"/>
              </w:rPr>
            </w:pPr>
          </w:p>
        </w:tc>
      </w:tr>
      <w:tr w:rsidR="001B247D" w14:paraId="2DB8B16A" w14:textId="77777777" w:rsidTr="001B247D">
        <w:trPr>
          <w:trHeight w:val="81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033B552" w14:textId="77777777" w:rsidR="001B247D" w:rsidRPr="001B247D" w:rsidRDefault="001B247D" w:rsidP="001B247D">
            <w:pPr>
              <w:rPr>
                <w:rFonts w:ascii="Arial" w:hAnsi="Arial" w:cs="Arial"/>
                <w:b/>
              </w:rPr>
            </w:pPr>
            <w:r w:rsidRPr="001B247D">
              <w:rPr>
                <w:rFonts w:ascii="Arial" w:hAnsi="Arial" w:cs="Arial"/>
                <w:b/>
              </w:rPr>
              <w:t>Date.</w:t>
            </w:r>
          </w:p>
        </w:tc>
        <w:tc>
          <w:tcPr>
            <w:tcW w:w="9282" w:type="dxa"/>
          </w:tcPr>
          <w:p w14:paraId="7ABFDE1B" w14:textId="77777777" w:rsidR="001B247D" w:rsidRDefault="001B247D" w:rsidP="00D331F8">
            <w:pPr>
              <w:rPr>
                <w:rFonts w:ascii="Arial" w:hAnsi="Arial" w:cs="Arial"/>
              </w:rPr>
            </w:pPr>
          </w:p>
        </w:tc>
      </w:tr>
    </w:tbl>
    <w:p w14:paraId="217AEFE0" w14:textId="77777777" w:rsidR="00727E96" w:rsidRDefault="00727E96" w:rsidP="00D331F8">
      <w:pPr>
        <w:spacing w:after="0"/>
        <w:rPr>
          <w:rFonts w:ascii="Arial" w:hAnsi="Arial" w:cs="Arial"/>
        </w:rPr>
      </w:pPr>
    </w:p>
    <w:sectPr w:rsidR="00727E96" w:rsidSect="001B247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1C37" w14:textId="77777777" w:rsidR="00836DA1" w:rsidRDefault="00836DA1" w:rsidP="00836DA1">
      <w:pPr>
        <w:spacing w:after="0" w:line="240" w:lineRule="auto"/>
      </w:pPr>
      <w:r>
        <w:separator/>
      </w:r>
    </w:p>
  </w:endnote>
  <w:endnote w:type="continuationSeparator" w:id="0">
    <w:p w14:paraId="4D98BEDA" w14:textId="77777777" w:rsidR="00836DA1" w:rsidRDefault="00836DA1" w:rsidP="0083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18FB" w14:textId="77777777" w:rsidR="00836DA1" w:rsidRDefault="00836DA1" w:rsidP="00836DA1">
      <w:pPr>
        <w:spacing w:after="0" w:line="240" w:lineRule="auto"/>
      </w:pPr>
      <w:r>
        <w:separator/>
      </w:r>
    </w:p>
  </w:footnote>
  <w:footnote w:type="continuationSeparator" w:id="0">
    <w:p w14:paraId="1BE26D66" w14:textId="77777777" w:rsidR="00836DA1" w:rsidRDefault="00836DA1" w:rsidP="0083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A3CB" w14:textId="77777777" w:rsidR="00836DA1" w:rsidRDefault="00836D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69"/>
    <w:rsid w:val="000210F3"/>
    <w:rsid w:val="001B247D"/>
    <w:rsid w:val="00356FA1"/>
    <w:rsid w:val="00482724"/>
    <w:rsid w:val="00521BF2"/>
    <w:rsid w:val="00612314"/>
    <w:rsid w:val="00727E96"/>
    <w:rsid w:val="00830CCB"/>
    <w:rsid w:val="0083691C"/>
    <w:rsid w:val="00836DA1"/>
    <w:rsid w:val="009F366B"/>
    <w:rsid w:val="00A20765"/>
    <w:rsid w:val="00D27BB4"/>
    <w:rsid w:val="00D331F8"/>
    <w:rsid w:val="00DB62B1"/>
    <w:rsid w:val="00E87669"/>
    <w:rsid w:val="00F0561B"/>
    <w:rsid w:val="00F7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BEB1F0"/>
  <w15:docId w15:val="{B7676350-A490-42B5-81CA-0B69097A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6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A1"/>
  </w:style>
  <w:style w:type="paragraph" w:styleId="Footer">
    <w:name w:val="footer"/>
    <w:basedOn w:val="Normal"/>
    <w:link w:val="FooterChar"/>
    <w:uiPriority w:val="99"/>
    <w:unhideWhenUsed/>
    <w:rsid w:val="0083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Alison</dc:creator>
  <cp:lastModifiedBy>Steven, Arlene</cp:lastModifiedBy>
  <cp:revision>4</cp:revision>
  <cp:lastPrinted>2019-01-30T09:36:00Z</cp:lastPrinted>
  <dcterms:created xsi:type="dcterms:W3CDTF">2023-11-14T08:48:00Z</dcterms:created>
  <dcterms:modified xsi:type="dcterms:W3CDTF">2023-11-15T15:53:00Z</dcterms:modified>
</cp:coreProperties>
</file>